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318A" w14:textId="77777777" w:rsidR="008435FE" w:rsidRDefault="008435FE" w:rsidP="008435FE">
      <w:pPr>
        <w:pStyle w:val="p1"/>
      </w:pPr>
    </w:p>
    <w:p w14:paraId="2569C660" w14:textId="667D25A5" w:rsidR="008435FE" w:rsidRPr="00D43D26" w:rsidRDefault="008435FE" w:rsidP="008435FE">
      <w:pPr>
        <w:pStyle w:val="p1"/>
        <w:rPr>
          <w:b/>
          <w:bCs/>
        </w:rPr>
      </w:pPr>
      <w:r w:rsidRPr="00D43D26">
        <w:rPr>
          <w:b/>
          <w:bCs/>
        </w:rPr>
        <w:t>Różnice programowe II stopień Zarządzanie Dziedzictwem Kulturowym</w:t>
      </w:r>
    </w:p>
    <w:p w14:paraId="19890896" w14:textId="5BB62FAC" w:rsidR="008435FE" w:rsidRDefault="00ED4D0E" w:rsidP="00A4380B">
      <w:pPr>
        <w:pStyle w:val="p1"/>
      </w:pPr>
      <w:r>
        <w:t>Wszyscy studenci nie będący absolwentami studiów licencjackich ZDK zobowiązani są zrealizować zajęcia "Teoretyczne podstawy zarządzania dziedzictwem kulturowym" (wykład 30 godz.).</w:t>
      </w:r>
      <w:r>
        <w:br/>
      </w:r>
      <w:r w:rsidR="008435FE">
        <w:t>Kandydat na studia II stopnia zarządzania dziedzictwem kulturowym powinien być absolwentem studiów I stopnia zarządzania dziedzictwem kulturowym lub jednego z kierunków pokrewnych: archeologia, historia, historia sztuki, kulturoznawstwo, muzeologia, ochrona dóbr kultury i środowiska.</w:t>
      </w:r>
    </w:p>
    <w:p w14:paraId="391B330A" w14:textId="77777777" w:rsidR="008435FE" w:rsidRDefault="008435FE" w:rsidP="00A4380B">
      <w:pPr>
        <w:pStyle w:val="p1"/>
      </w:pPr>
      <w:r>
        <w:t>W związku z tym kandydaci nie będący absolwentami I st. zarządzania dziedzictwem kulturowym lub kierunków pokrewnych są zobowiązani do nadrobienia różnic programowych (180 godzin) uzupełniających specjalistyczną wiedzę z zakresu terminologii i metodyki z zakresu zarządzania dziedzictwem kulturowym.</w:t>
      </w:r>
    </w:p>
    <w:p w14:paraId="6381EA96" w14:textId="77777777" w:rsidR="008435FE" w:rsidRDefault="008435FE" w:rsidP="00A4380B">
      <w:pPr>
        <w:pStyle w:val="p1"/>
      </w:pPr>
      <w:r>
        <w:t>Do zaliczenia są następujące przedmioty:</w:t>
      </w:r>
    </w:p>
    <w:p w14:paraId="0A11622C" w14:textId="77777777" w:rsidR="008435FE" w:rsidRDefault="008435FE" w:rsidP="00A4380B">
      <w:pPr>
        <w:pStyle w:val="p1"/>
      </w:pPr>
      <w:r>
        <w:t>1). Teoretyczne podstawy zarządzania dziedzictwem kulturowym (wykład 30 godz.)</w:t>
      </w:r>
    </w:p>
    <w:p w14:paraId="57EFF81E" w14:textId="77777777" w:rsidR="008435FE" w:rsidRDefault="008435FE" w:rsidP="00A4380B">
      <w:pPr>
        <w:pStyle w:val="p1"/>
      </w:pPr>
      <w:r>
        <w:t>2). Zarys historii sztuki (wykład 60 godz.)</w:t>
      </w:r>
    </w:p>
    <w:p w14:paraId="2C0E7157" w14:textId="77777777" w:rsidR="008435FE" w:rsidRDefault="008435FE" w:rsidP="00A4380B">
      <w:pPr>
        <w:pStyle w:val="p1"/>
      </w:pPr>
      <w:r>
        <w:t>3). 3 przedmioty uzupełniające zależne od wcześniejszego profilu studiów, do ustalenia z opiekunem roku/kierownikiem kierunku (90 godzin)</w:t>
      </w:r>
    </w:p>
    <w:p w14:paraId="411ED34C" w14:textId="77777777" w:rsidR="008435FE" w:rsidRDefault="008435FE" w:rsidP="00A4380B">
      <w:pPr>
        <w:pStyle w:val="p1"/>
      </w:pPr>
      <w:r>
        <w:t>W/w przedmioty można zaliczyć na I lub II roku 2 stopnia.</w:t>
      </w:r>
    </w:p>
    <w:p w14:paraId="46CD0A49" w14:textId="77777777" w:rsidR="00B44F54" w:rsidRDefault="00B44F54"/>
    <w:sectPr w:rsidR="00B44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1C"/>
    <w:rsid w:val="001D0E5F"/>
    <w:rsid w:val="0077261C"/>
    <w:rsid w:val="008435FE"/>
    <w:rsid w:val="00922E11"/>
    <w:rsid w:val="009341B4"/>
    <w:rsid w:val="00A4380B"/>
    <w:rsid w:val="00B35078"/>
    <w:rsid w:val="00B44F54"/>
    <w:rsid w:val="00D43D26"/>
    <w:rsid w:val="00E5518C"/>
    <w:rsid w:val="00ED4D0E"/>
    <w:rsid w:val="00FA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D1D9"/>
  <w15:chartTrackingRefBased/>
  <w15:docId w15:val="{D556D607-80EE-4CE6-9643-368260E8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84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Rojczyk</dc:creator>
  <cp:keywords/>
  <dc:description/>
  <cp:lastModifiedBy>Agnieszka Rojczyk</cp:lastModifiedBy>
  <cp:revision>5</cp:revision>
  <dcterms:created xsi:type="dcterms:W3CDTF">2021-07-19T06:40:00Z</dcterms:created>
  <dcterms:modified xsi:type="dcterms:W3CDTF">2023-06-14T07:40:00Z</dcterms:modified>
</cp:coreProperties>
</file>